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87D9D" w14:textId="77777777" w:rsidR="005F6978" w:rsidRDefault="005F6978" w:rsidP="005F6978">
      <w:pPr>
        <w:pStyle w:val="CaseCaption"/>
        <w:rPr>
          <w:bCs/>
          <w:color w:val="000000" w:themeColor="text1"/>
        </w:rPr>
      </w:pPr>
      <w:bookmarkStart w:id="0" w:name="CaseType"/>
      <w:r>
        <w:t>PUC Docket No.</w:t>
      </w:r>
      <w:bookmarkStart w:id="1" w:name="DocNo"/>
      <w:r>
        <w:t xml:space="preserve"> 54683 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336"/>
        <w:gridCol w:w="4198"/>
      </w:tblGrid>
      <w:tr w:rsidR="005F6978" w14:paraId="22B386F9" w14:textId="77777777" w:rsidTr="005F6978">
        <w:trPr>
          <w:trHeight w:val="1017"/>
        </w:trPr>
        <w:tc>
          <w:tcPr>
            <w:tcW w:w="4826" w:type="dxa"/>
            <w:hideMark/>
          </w:tcPr>
          <w:p w14:paraId="4EB7EA05" w14:textId="77777777" w:rsidR="005F6978" w:rsidRDefault="005F6978">
            <w:pPr>
              <w:spacing w:after="0" w:line="240" w:lineRule="auto"/>
              <w:ind w:firstLine="0"/>
              <w:jc w:val="left"/>
              <w:rPr>
                <w:b/>
                <w:kern w:val="2"/>
                <w:szCs w:val="20"/>
              </w:rPr>
            </w:pPr>
            <w:r>
              <w:rPr>
                <w:b/>
                <w:caps/>
                <w:kern w:val="2"/>
                <w:szCs w:val="20"/>
              </w:rPr>
              <w:t>APPLICATION OF ENVIRO-MANAGEMENT FOR AUTHORITY TO CHANGE RATES</w:t>
            </w:r>
          </w:p>
        </w:tc>
        <w:tc>
          <w:tcPr>
            <w:tcW w:w="336" w:type="dxa"/>
            <w:noWrap/>
            <w:hideMark/>
          </w:tcPr>
          <w:p w14:paraId="00999092" w14:textId="77777777" w:rsidR="005F6978" w:rsidRDefault="005F6978">
            <w:pPr>
              <w:spacing w:after="0"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  <w:p w14:paraId="1E4BE0D8" w14:textId="77777777" w:rsidR="005F6978" w:rsidRDefault="005F6978">
            <w:pPr>
              <w:spacing w:after="0"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  <w:p w14:paraId="5FFD93F6" w14:textId="77777777" w:rsidR="005F6978" w:rsidRDefault="005F6978" w:rsidP="005F6978">
            <w:pPr>
              <w:spacing w:line="240" w:lineRule="auto"/>
              <w:ind w:firstLine="0"/>
              <w:rPr>
                <w:b/>
                <w:kern w:val="2"/>
                <w:szCs w:val="20"/>
              </w:rPr>
            </w:pPr>
            <w:r>
              <w:rPr>
                <w:b/>
                <w:kern w:val="2"/>
                <w:szCs w:val="20"/>
              </w:rPr>
              <w:t>§</w:t>
            </w:r>
          </w:p>
        </w:tc>
        <w:tc>
          <w:tcPr>
            <w:tcW w:w="4198" w:type="dxa"/>
            <w:hideMark/>
          </w:tcPr>
          <w:p w14:paraId="1E223360" w14:textId="449022EC" w:rsidR="005F6978" w:rsidRDefault="005F697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  <w:r>
              <w:rPr>
                <w:b/>
                <w:bCs/>
                <w:caps/>
                <w:kern w:val="2"/>
                <w:szCs w:val="20"/>
              </w:rPr>
              <w:t>Public utiity commission</w:t>
            </w:r>
          </w:p>
          <w:p w14:paraId="2119B45B" w14:textId="3EDF140B" w:rsidR="005F6978" w:rsidRDefault="005F697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</w:p>
          <w:p w14:paraId="7228CFA9" w14:textId="13504CAC" w:rsidR="005F6978" w:rsidRDefault="005F697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</w:rPr>
            </w:pPr>
            <w:r>
              <w:rPr>
                <w:b/>
                <w:bCs/>
                <w:caps/>
                <w:kern w:val="2"/>
                <w:szCs w:val="20"/>
              </w:rPr>
              <w:t>of texas</w:t>
            </w:r>
          </w:p>
        </w:tc>
      </w:tr>
    </w:tbl>
    <w:p w14:paraId="5C4DCC9B" w14:textId="2BA39389" w:rsidR="005F6978" w:rsidRDefault="005F6978" w:rsidP="005F6978">
      <w:pPr>
        <w:pStyle w:val="CaseCaption"/>
        <w:rPr>
          <w14:ligatures w14:val="none"/>
        </w:rPr>
      </w:pPr>
      <w:r>
        <w:t>joint response to order no. 9</w:t>
      </w:r>
    </w:p>
    <w:p w14:paraId="2FAF4175" w14:textId="3D5FC77C" w:rsidR="005F6978" w:rsidRDefault="005F6978" w:rsidP="005F6978">
      <w:pPr>
        <w:pStyle w:val="Paragraph"/>
      </w:pPr>
      <w:r w:rsidRPr="005F6978">
        <w:t>On February 24,</w:t>
      </w:r>
      <w:r>
        <w:t xml:space="preserve"> </w:t>
      </w:r>
      <w:r w:rsidRPr="005F6978">
        <w:t xml:space="preserve">2023, Enviro-Management filed an application for authority to change water rates under Texas Water Code §§ 13.1871 and 13.1872(c)(2). Enviro-Management is a Class D water utility with </w:t>
      </w:r>
      <w:r w:rsidR="0042404B" w:rsidRPr="005F6978">
        <w:t>1</w:t>
      </w:r>
      <w:r w:rsidR="0042404B">
        <w:t>37</w:t>
      </w:r>
      <w:r w:rsidR="0042404B" w:rsidRPr="005F6978">
        <w:t xml:space="preserve"> </w:t>
      </w:r>
      <w:r w:rsidRPr="005F6978">
        <w:t>active connections and holds Certificate of Convenience and Necessity No. 12625</w:t>
      </w:r>
      <w:r>
        <w:t xml:space="preserve">. </w:t>
      </w:r>
    </w:p>
    <w:p w14:paraId="716EF599" w14:textId="1E74BC49" w:rsidR="005F6978" w:rsidRDefault="005F6978" w:rsidP="005F6978">
      <w:pPr>
        <w:pStyle w:val="Paragraph"/>
        <w:rPr>
          <w:iCs/>
        </w:rPr>
      </w:pPr>
      <w:r>
        <w:t xml:space="preserve">On September 10, 2024, the administrative law judge (ALJ) filed Order No. 9, </w:t>
      </w:r>
      <w:r w:rsidR="00210695">
        <w:rPr>
          <w:rStyle w:val="ui-provider"/>
        </w:rPr>
        <w:t xml:space="preserve">directing the Staff (Staff) of the Public Utility Commission of Texas (Commission) and Enviro-Management </w:t>
      </w:r>
      <w:r w:rsidR="00210695" w:rsidRPr="00210695">
        <w:rPr>
          <w:rStyle w:val="ui-provider"/>
        </w:rPr>
        <w:t>to clarify</w:t>
      </w:r>
      <w:r w:rsidR="0042404B">
        <w:rPr>
          <w:rStyle w:val="ui-provider"/>
        </w:rPr>
        <w:t>, among other things,</w:t>
      </w:r>
      <w:r w:rsidR="00210695" w:rsidRPr="00210695">
        <w:rPr>
          <w:rStyle w:val="ui-provider"/>
        </w:rPr>
        <w:t xml:space="preserve"> whether the rate case expense surcharge of $0.45 a month for six months is reflected in the proposed tariff </w:t>
      </w:r>
      <w:r>
        <w:t>by October 1, 2024. Therefore, this pleading is timely filed.</w:t>
      </w:r>
    </w:p>
    <w:p w14:paraId="48D0F574" w14:textId="66FB3A4F" w:rsidR="005F6978" w:rsidRDefault="005F6978" w:rsidP="005F6978">
      <w:pPr>
        <w:pStyle w:val="Heading1"/>
        <w:tabs>
          <w:tab w:val="clear" w:pos="1440"/>
        </w:tabs>
        <w:spacing w:after="0" w:line="360" w:lineRule="auto"/>
        <w:ind w:left="0"/>
      </w:pPr>
      <w:r>
        <w:t>JOINT RESPONSE TO ORDER NO. 9</w:t>
      </w:r>
    </w:p>
    <w:p w14:paraId="5E01CF92" w14:textId="30CE0AEA" w:rsidR="005F6978" w:rsidRPr="005F6978" w:rsidRDefault="005F6978" w:rsidP="00063DC9">
      <w:pPr>
        <w:pStyle w:val="Heading1"/>
        <w:numPr>
          <w:ilvl w:val="0"/>
          <w:numId w:val="0"/>
        </w:numPr>
        <w:tabs>
          <w:tab w:val="clear" w:pos="1440"/>
        </w:tabs>
        <w:spacing w:after="0" w:line="360" w:lineRule="auto"/>
        <w:ind w:right="0"/>
        <w:jc w:val="both"/>
        <w:rPr>
          <w:b w:val="0"/>
          <w:bCs/>
        </w:rPr>
      </w:pPr>
      <w:r>
        <w:rPr>
          <w:b w:val="0"/>
          <w:bCs/>
        </w:rPr>
        <w:tab/>
      </w:r>
      <w:r w:rsidR="00210695" w:rsidRPr="00210695">
        <w:rPr>
          <w:b w:val="0"/>
          <w:bCs/>
        </w:rPr>
        <w:t xml:space="preserve">Staff </w:t>
      </w:r>
      <w:r w:rsidR="0042404B">
        <w:rPr>
          <w:b w:val="0"/>
          <w:bCs/>
        </w:rPr>
        <w:t>and</w:t>
      </w:r>
      <w:r w:rsidR="00210695" w:rsidRPr="00210695">
        <w:rPr>
          <w:b w:val="0"/>
          <w:bCs/>
        </w:rPr>
        <w:t xml:space="preserve"> Enviro-Management</w:t>
      </w:r>
      <w:r w:rsidR="0042404B">
        <w:rPr>
          <w:b w:val="0"/>
          <w:bCs/>
        </w:rPr>
        <w:t xml:space="preserve"> (collectively, the Parties)</w:t>
      </w:r>
      <w:r w:rsidR="00210695" w:rsidRPr="00210695">
        <w:rPr>
          <w:b w:val="0"/>
          <w:bCs/>
        </w:rPr>
        <w:t xml:space="preserve"> </w:t>
      </w:r>
      <w:r w:rsidR="0042404B">
        <w:rPr>
          <w:b w:val="0"/>
          <w:bCs/>
        </w:rPr>
        <w:t>clarify</w:t>
      </w:r>
      <w:r w:rsidR="00063DC9" w:rsidRPr="00063DC9">
        <w:rPr>
          <w:b w:val="0"/>
          <w:bCs/>
        </w:rPr>
        <w:t xml:space="preserve"> that the rate case expense surcharge was inadvertently omitted from the proposed tariff</w:t>
      </w:r>
      <w:r w:rsidR="0042404B">
        <w:rPr>
          <w:b w:val="0"/>
          <w:bCs/>
        </w:rPr>
        <w:t xml:space="preserve"> and have accordingly attached a revised</w:t>
      </w:r>
      <w:r w:rsidR="00063DC9" w:rsidRPr="00063DC9">
        <w:rPr>
          <w:b w:val="0"/>
          <w:bCs/>
        </w:rPr>
        <w:t xml:space="preserve"> proposed tariff</w:t>
      </w:r>
      <w:r w:rsidR="0042404B">
        <w:rPr>
          <w:b w:val="0"/>
          <w:bCs/>
        </w:rPr>
        <w:t xml:space="preserve"> that</w:t>
      </w:r>
      <w:r w:rsidR="00063DC9" w:rsidRPr="00063DC9">
        <w:rPr>
          <w:b w:val="0"/>
          <w:bCs/>
        </w:rPr>
        <w:t xml:space="preserve"> includes the rate case expense surcharge of $0.45 a month for six months</w:t>
      </w:r>
      <w:r w:rsidR="0042404B">
        <w:rPr>
          <w:b w:val="0"/>
          <w:bCs/>
        </w:rPr>
        <w:t xml:space="preserve">. Parties respectfully requests that the </w:t>
      </w:r>
      <w:r w:rsidR="0042404B" w:rsidRPr="00210695">
        <w:rPr>
          <w:b w:val="0"/>
          <w:bCs/>
        </w:rPr>
        <w:t xml:space="preserve">revised proposed tariff </w:t>
      </w:r>
      <w:r w:rsidR="0042404B">
        <w:rPr>
          <w:b w:val="0"/>
          <w:bCs/>
        </w:rPr>
        <w:t xml:space="preserve">be accepted </w:t>
      </w:r>
      <w:r w:rsidR="0042404B" w:rsidRPr="00210695">
        <w:rPr>
          <w:b w:val="0"/>
          <w:bCs/>
        </w:rPr>
        <w:t>for approva</w:t>
      </w:r>
      <w:r w:rsidR="0042404B">
        <w:rPr>
          <w:b w:val="0"/>
          <w:bCs/>
        </w:rPr>
        <w:t>l. Parties also</w:t>
      </w:r>
      <w:r w:rsidR="00063DC9" w:rsidRPr="00063DC9">
        <w:rPr>
          <w:b w:val="0"/>
          <w:bCs/>
        </w:rPr>
        <w:t xml:space="preserve"> move to admit the revised</w:t>
      </w:r>
      <w:r w:rsidR="0042404B">
        <w:rPr>
          <w:b w:val="0"/>
          <w:bCs/>
        </w:rPr>
        <w:t>,</w:t>
      </w:r>
      <w:r w:rsidR="00063DC9" w:rsidRPr="00063DC9">
        <w:rPr>
          <w:b w:val="0"/>
          <w:bCs/>
        </w:rPr>
        <w:t xml:space="preserve"> proposed tariff into the record of this proceeding</w:t>
      </w:r>
      <w:r w:rsidR="00210695" w:rsidRPr="00210695">
        <w:rPr>
          <w:b w:val="0"/>
          <w:bCs/>
        </w:rPr>
        <w:t xml:space="preserve">. </w:t>
      </w:r>
    </w:p>
    <w:p w14:paraId="0684FFA4" w14:textId="77777777" w:rsidR="005F6978" w:rsidRDefault="005F6978" w:rsidP="00063DC9">
      <w:pPr>
        <w:pStyle w:val="Heading1"/>
        <w:tabs>
          <w:tab w:val="clear" w:pos="1440"/>
        </w:tabs>
        <w:spacing w:after="0" w:line="360" w:lineRule="auto"/>
        <w:ind w:left="0" w:right="0"/>
      </w:pPr>
      <w:r>
        <w:t>CONCLUSION</w:t>
      </w:r>
    </w:p>
    <w:p w14:paraId="374FE3C3" w14:textId="6B479FF8" w:rsidR="005F6978" w:rsidRDefault="005F6978" w:rsidP="005F6978">
      <w:r>
        <w:t xml:space="preserve">For the reasons discussed above, </w:t>
      </w:r>
      <w:r w:rsidR="0042404B">
        <w:t>Parties</w:t>
      </w:r>
      <w:r>
        <w:t xml:space="preserve"> respectfully request </w:t>
      </w:r>
      <w:r w:rsidR="0042404B">
        <w:t>that the attached revised, proposed tariff be admitted into the record of this proceeding to replace the previously filed proposed tariff</w:t>
      </w:r>
      <w:r>
        <w:t>.</w:t>
      </w:r>
    </w:p>
    <w:p w14:paraId="0EE177A0" w14:textId="77777777" w:rsidR="005F6978" w:rsidRDefault="005F6978" w:rsidP="005F6978">
      <w:pPr>
        <w:pStyle w:val="Paragraph"/>
        <w:ind w:firstLine="0"/>
      </w:pPr>
    </w:p>
    <w:p w14:paraId="7AB6E90C" w14:textId="0DFEB756" w:rsidR="005F6978" w:rsidRDefault="005F6978" w:rsidP="00210695">
      <w:pPr>
        <w:pStyle w:val="Paragraph"/>
        <w:keepNext/>
        <w:keepLines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82400">
        <w:rPr>
          <w:noProof/>
        </w:rPr>
        <w:t>September 27, 2024</w:t>
      </w:r>
      <w:r>
        <w:fldChar w:fldCharType="end"/>
      </w:r>
    </w:p>
    <w:p w14:paraId="56176CD7" w14:textId="77777777" w:rsidR="005F6978" w:rsidRDefault="005F6978" w:rsidP="00210695">
      <w:pPr>
        <w:pStyle w:val="Paragraph"/>
        <w:keepNext/>
        <w:keepLines/>
        <w:ind w:firstLine="0"/>
      </w:pPr>
    </w:p>
    <w:p w14:paraId="5BB75B21" w14:textId="77777777" w:rsidR="005F6978" w:rsidRDefault="005F6978" w:rsidP="00210695">
      <w:pPr>
        <w:keepNext/>
        <w:keepLines/>
        <w:spacing w:after="0" w:line="240" w:lineRule="auto"/>
        <w:ind w:left="4320" w:firstLine="0"/>
      </w:pPr>
      <w:r>
        <w:t>Respectfully submitted,</w:t>
      </w:r>
    </w:p>
    <w:p w14:paraId="242FF7D4" w14:textId="77777777" w:rsidR="005F6978" w:rsidRDefault="005F6978" w:rsidP="00210695">
      <w:pPr>
        <w:keepNext/>
        <w:keepLines/>
        <w:spacing w:after="0" w:line="240" w:lineRule="auto"/>
        <w:ind w:left="4320" w:firstLine="0"/>
      </w:pPr>
    </w:p>
    <w:p w14:paraId="5F4336A3" w14:textId="77777777" w:rsidR="005F6978" w:rsidRDefault="005F6978" w:rsidP="00210695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3093F504" w14:textId="77777777" w:rsidR="005F6978" w:rsidRDefault="005F6978" w:rsidP="00210695">
      <w:pPr>
        <w:keepNext/>
        <w:keepLines/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372B6036" w14:textId="77777777" w:rsidR="005F6978" w:rsidRDefault="005F6978" w:rsidP="00210695">
      <w:pPr>
        <w:keepNext/>
        <w:keepLines/>
        <w:spacing w:after="0" w:line="240" w:lineRule="auto"/>
        <w:ind w:left="4320" w:firstLine="0"/>
        <w:rPr>
          <w:b/>
        </w:rPr>
      </w:pPr>
    </w:p>
    <w:p w14:paraId="1616D595" w14:textId="77777777" w:rsidR="005F6978" w:rsidRDefault="005F6978" w:rsidP="0021069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050C6011" w14:textId="77777777" w:rsidR="005F6978" w:rsidRDefault="005F6978" w:rsidP="00210695">
      <w:pPr>
        <w:keepNext/>
        <w:keepLines/>
        <w:spacing w:after="0" w:line="240" w:lineRule="auto"/>
        <w:ind w:left="4320" w:firstLine="0"/>
        <w:jc w:val="left"/>
      </w:pPr>
      <w:r>
        <w:t xml:space="preserve">Division Director </w:t>
      </w:r>
    </w:p>
    <w:p w14:paraId="46CE22B9" w14:textId="77777777" w:rsidR="005F6978" w:rsidRDefault="005F6978" w:rsidP="00210695">
      <w:pPr>
        <w:keepNext/>
        <w:keepLines/>
        <w:spacing w:after="0" w:line="240" w:lineRule="auto"/>
        <w:ind w:left="4320" w:firstLine="0"/>
        <w:jc w:val="left"/>
      </w:pPr>
    </w:p>
    <w:p w14:paraId="6D16F609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24E9A784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Ian Groetsch</w:t>
      </w:r>
    </w:p>
    <w:p w14:paraId="32CC2A54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24078599</w:t>
      </w:r>
    </w:p>
    <w:p w14:paraId="5D8094E8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1701 N. Congress Avenue</w:t>
      </w:r>
    </w:p>
    <w:p w14:paraId="28DD718F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P.O. Box 13326</w:t>
      </w:r>
    </w:p>
    <w:p w14:paraId="525A364B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Austin, Texas 78711-3326</w:t>
      </w:r>
    </w:p>
    <w:p w14:paraId="69E1AFB0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(512) 936-7465</w:t>
      </w:r>
    </w:p>
    <w:p w14:paraId="121DE7FB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(512) 936-7268 (facsimile)</w:t>
      </w:r>
    </w:p>
    <w:p w14:paraId="20593106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Ian.Groetsch@puc.texas.gov</w:t>
      </w:r>
    </w:p>
    <w:p w14:paraId="18BA666F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</w:p>
    <w:p w14:paraId="41F86D17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  <w:r>
        <w:rPr>
          <w:b/>
          <w:bCs/>
        </w:rPr>
        <w:t>ENVIRO-MANAGEMENT</w:t>
      </w:r>
    </w:p>
    <w:p w14:paraId="727DF11B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</w:p>
    <w:p w14:paraId="64978C45" w14:textId="6F6FD868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</w:t>
      </w:r>
      <w:r w:rsidR="0042404B">
        <w:rPr>
          <w:i/>
          <w:iCs/>
          <w:u w:val="single"/>
        </w:rPr>
        <w:t>_</w:t>
      </w:r>
      <w:r w:rsidR="00782400">
        <w:rPr>
          <w:i/>
          <w:iCs/>
          <w:u w:val="single"/>
        </w:rPr>
        <w:t>Sheila Agnew_</w:t>
      </w:r>
      <w:r>
        <w:rPr>
          <w:i/>
          <w:iCs/>
          <w:u w:val="single"/>
        </w:rPr>
        <w:t xml:space="preserve">      </w:t>
      </w:r>
    </w:p>
    <w:p w14:paraId="24ED2FD3" w14:textId="77777777" w:rsidR="005F6978" w:rsidRDefault="005F6978" w:rsidP="00210695">
      <w:pPr>
        <w:pStyle w:val="NormalWeb"/>
        <w:keepNext/>
        <w:keepLines/>
        <w:spacing w:before="0" w:beforeAutospacing="0" w:after="0" w:afterAutospacing="0"/>
        <w:ind w:left="4320"/>
      </w:pPr>
      <w:r>
        <w:t>Sheila Agnew</w:t>
      </w:r>
    </w:p>
    <w:p w14:paraId="3A5075B0" w14:textId="77777777" w:rsidR="005F6978" w:rsidRDefault="005F6978" w:rsidP="005F6978">
      <w:pPr>
        <w:pStyle w:val="NormalWeb"/>
        <w:spacing w:before="0" w:beforeAutospacing="0" w:after="0" w:afterAutospacing="0"/>
        <w:ind w:left="4320"/>
      </w:pPr>
    </w:p>
    <w:p w14:paraId="4505BA9F" w14:textId="77777777" w:rsidR="005F6978" w:rsidRDefault="005F6978" w:rsidP="00DE5F5F">
      <w:pPr>
        <w:pStyle w:val="Paragraph"/>
        <w:ind w:firstLine="0"/>
      </w:pPr>
    </w:p>
    <w:p w14:paraId="01C392E2" w14:textId="2D35E5D3" w:rsidR="005F6978" w:rsidRDefault="005F6978" w:rsidP="005F6978">
      <w:pPr>
        <w:pStyle w:val="CaseCaption"/>
        <w:spacing w:after="0" w:line="360" w:lineRule="auto"/>
        <w:rPr>
          <w:bCs/>
        </w:rPr>
      </w:pPr>
      <w:r>
        <w:rPr>
          <w:bCs/>
        </w:rPr>
        <w:t xml:space="preserve">PUC Docket No. 54683  </w:t>
      </w:r>
    </w:p>
    <w:p w14:paraId="46E69A9A" w14:textId="77777777" w:rsidR="005F6978" w:rsidRDefault="005F6978" w:rsidP="005F6978">
      <w:pPr>
        <w:pStyle w:val="CaseCaption"/>
        <w:spacing w:after="0" w:line="360" w:lineRule="auto"/>
      </w:pPr>
      <w:r>
        <w:t>CERTIFICATE OF SERVICE</w:t>
      </w:r>
    </w:p>
    <w:p w14:paraId="17C5F020" w14:textId="5F1856A6" w:rsidR="005F6978" w:rsidRDefault="005F6978" w:rsidP="005F6978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82400">
        <w:rPr>
          <w:noProof/>
        </w:rPr>
        <w:t>September 27, 2024</w:t>
      </w:r>
      <w:r>
        <w:fldChar w:fldCharType="end"/>
      </w:r>
      <w:r>
        <w:t xml:space="preserve">, in accordance with the Second Order Suspending Rules, </w:t>
      </w:r>
      <w:r w:rsidR="00210695">
        <w:t>issu</w:t>
      </w:r>
      <w:r>
        <w:t xml:space="preserve">ed in Project No. 50664. </w:t>
      </w:r>
    </w:p>
    <w:p w14:paraId="1F99AE81" w14:textId="77777777" w:rsidR="005F6978" w:rsidRDefault="005F6978" w:rsidP="005F6978">
      <w:pPr>
        <w:pStyle w:val="Paragraph"/>
        <w:keepNext/>
        <w:keepLines/>
      </w:pPr>
    </w:p>
    <w:p w14:paraId="65C84B26" w14:textId="77777777" w:rsidR="005F6978" w:rsidRDefault="005F6978" w:rsidP="005F697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4FF7EB29" w14:textId="77777777" w:rsidR="005F6978" w:rsidRDefault="005F6978" w:rsidP="005F6978">
      <w:pPr>
        <w:pStyle w:val="NormalWeb"/>
        <w:spacing w:before="0" w:beforeAutospacing="0" w:after="0" w:afterAutospacing="0"/>
        <w:ind w:left="4320"/>
      </w:pPr>
      <w:r>
        <w:t>Ian Groetsch</w:t>
      </w:r>
    </w:p>
    <w:p w14:paraId="51AE0771" w14:textId="77777777" w:rsidR="00951F6E" w:rsidRDefault="00951F6E"/>
    <w:sectPr w:rsidR="00951F6E" w:rsidSect="00210695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B1D5" w14:textId="77777777" w:rsidR="00B15F2E" w:rsidRDefault="00B15F2E" w:rsidP="00210695">
      <w:pPr>
        <w:spacing w:after="0" w:line="240" w:lineRule="auto"/>
      </w:pPr>
      <w:r>
        <w:separator/>
      </w:r>
    </w:p>
  </w:endnote>
  <w:endnote w:type="continuationSeparator" w:id="0">
    <w:p w14:paraId="1196C734" w14:textId="77777777" w:rsidR="00B15F2E" w:rsidRDefault="00B15F2E" w:rsidP="0021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FD6E9" w14:textId="77777777" w:rsidR="00B15F2E" w:rsidRDefault="00B15F2E" w:rsidP="00210695">
      <w:pPr>
        <w:spacing w:after="0" w:line="240" w:lineRule="auto"/>
      </w:pPr>
      <w:r>
        <w:separator/>
      </w:r>
    </w:p>
  </w:footnote>
  <w:footnote w:type="continuationSeparator" w:id="0">
    <w:p w14:paraId="73189A82" w14:textId="77777777" w:rsidR="00B15F2E" w:rsidRDefault="00B15F2E" w:rsidP="0021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96A7D48" w14:textId="77777777" w:rsidR="00210695" w:rsidRPr="00210695" w:rsidRDefault="00210695">
        <w:pPr>
          <w:pStyle w:val="Header"/>
          <w:jc w:val="right"/>
          <w:rPr>
            <w:b/>
            <w:bCs/>
            <w:sz w:val="20"/>
            <w:szCs w:val="20"/>
          </w:rPr>
        </w:pPr>
        <w:r w:rsidRPr="00210695">
          <w:rPr>
            <w:b/>
            <w:bCs/>
            <w:sz w:val="20"/>
            <w:szCs w:val="20"/>
          </w:rPr>
          <w:t xml:space="preserve">Page </w:t>
        </w:r>
        <w:r w:rsidRPr="00210695">
          <w:rPr>
            <w:b/>
            <w:bCs/>
            <w:sz w:val="20"/>
            <w:szCs w:val="20"/>
          </w:rPr>
          <w:fldChar w:fldCharType="begin"/>
        </w:r>
        <w:r w:rsidRPr="00210695">
          <w:rPr>
            <w:b/>
            <w:bCs/>
            <w:sz w:val="20"/>
            <w:szCs w:val="20"/>
          </w:rPr>
          <w:instrText xml:space="preserve"> PAGE </w:instrText>
        </w:r>
        <w:r w:rsidRPr="00210695">
          <w:rPr>
            <w:b/>
            <w:bCs/>
            <w:sz w:val="20"/>
            <w:szCs w:val="20"/>
          </w:rPr>
          <w:fldChar w:fldCharType="separate"/>
        </w:r>
        <w:r w:rsidRPr="00210695">
          <w:rPr>
            <w:b/>
            <w:bCs/>
            <w:noProof/>
            <w:sz w:val="20"/>
            <w:szCs w:val="20"/>
          </w:rPr>
          <w:t>2</w:t>
        </w:r>
        <w:r w:rsidRPr="00210695">
          <w:rPr>
            <w:b/>
            <w:bCs/>
            <w:sz w:val="20"/>
            <w:szCs w:val="20"/>
          </w:rPr>
          <w:fldChar w:fldCharType="end"/>
        </w:r>
        <w:r w:rsidRPr="00210695">
          <w:rPr>
            <w:b/>
            <w:bCs/>
            <w:sz w:val="20"/>
            <w:szCs w:val="20"/>
          </w:rPr>
          <w:t xml:space="preserve"> of </w:t>
        </w:r>
        <w:r w:rsidRPr="00210695">
          <w:rPr>
            <w:b/>
            <w:bCs/>
            <w:sz w:val="20"/>
            <w:szCs w:val="20"/>
          </w:rPr>
          <w:fldChar w:fldCharType="begin"/>
        </w:r>
        <w:r w:rsidRPr="00210695">
          <w:rPr>
            <w:b/>
            <w:bCs/>
            <w:sz w:val="20"/>
            <w:szCs w:val="20"/>
          </w:rPr>
          <w:instrText xml:space="preserve"> NUMPAGES  </w:instrText>
        </w:r>
        <w:r w:rsidRPr="00210695">
          <w:rPr>
            <w:b/>
            <w:bCs/>
            <w:sz w:val="20"/>
            <w:szCs w:val="20"/>
          </w:rPr>
          <w:fldChar w:fldCharType="separate"/>
        </w:r>
        <w:r w:rsidRPr="00210695">
          <w:rPr>
            <w:b/>
            <w:bCs/>
            <w:noProof/>
            <w:sz w:val="20"/>
            <w:szCs w:val="20"/>
          </w:rPr>
          <w:t>2</w:t>
        </w:r>
        <w:r w:rsidRPr="00210695">
          <w:rPr>
            <w:b/>
            <w:bCs/>
            <w:sz w:val="20"/>
            <w:szCs w:val="20"/>
          </w:rPr>
          <w:fldChar w:fldCharType="end"/>
        </w:r>
      </w:p>
    </w:sdtContent>
  </w:sdt>
  <w:p w14:paraId="06212EB4" w14:textId="77777777" w:rsidR="00210695" w:rsidRPr="00210695" w:rsidRDefault="00210695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493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978"/>
    <w:rsid w:val="00063DC9"/>
    <w:rsid w:val="00184801"/>
    <w:rsid w:val="00210695"/>
    <w:rsid w:val="002B553A"/>
    <w:rsid w:val="0042404B"/>
    <w:rsid w:val="004413E1"/>
    <w:rsid w:val="005F6978"/>
    <w:rsid w:val="00782400"/>
    <w:rsid w:val="00951F6E"/>
    <w:rsid w:val="00971277"/>
    <w:rsid w:val="00985366"/>
    <w:rsid w:val="00B15F2E"/>
    <w:rsid w:val="00CC2119"/>
    <w:rsid w:val="00D06A73"/>
    <w:rsid w:val="00D173C1"/>
    <w:rsid w:val="00DE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534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5F6978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F6978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5F6978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uiPriority w:val="99"/>
    <w:qFormat/>
    <w:rsid w:val="005F6978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5F6978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aseCaptionChar">
    <w:name w:val="Case Caption Char"/>
    <w:link w:val="CaseCaption"/>
    <w:locked/>
    <w:rsid w:val="005F6978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5F6978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paragraph" w:styleId="Header">
    <w:name w:val="header"/>
    <w:basedOn w:val="Normal"/>
    <w:link w:val="HeaderChar"/>
    <w:uiPriority w:val="99"/>
    <w:unhideWhenUsed/>
    <w:rsid w:val="00210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695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10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695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ui-provider">
    <w:name w:val="ui-provider"/>
    <w:basedOn w:val="DefaultParagraphFont"/>
    <w:rsid w:val="00210695"/>
  </w:style>
  <w:style w:type="paragraph" w:styleId="Revision">
    <w:name w:val="Revision"/>
    <w:hidden/>
    <w:uiPriority w:val="99"/>
    <w:semiHidden/>
    <w:rsid w:val="004240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7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2024-09-27T19:02:00Z</dcterms:created>
  <dcterms:modified xsi:type="dcterms:W3CDTF">2024-09-27T19:02:00Z</dcterms:modified>
</cp:coreProperties>
</file>